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w:t>
        </w:r>
        <w:r w:rsidRPr="004B5035">
          <w:rPr>
            <w:rStyle w:val="Hipervnculo"/>
            <w:noProof/>
          </w:rPr>
          <w:t xml:space="preserve"> </w:t>
        </w:r>
        <w:r w:rsidRPr="004B5035">
          <w:rPr>
            <w:rStyle w:val="Hipervnculo"/>
            <w:noProof/>
          </w:rPr>
          <w:t>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06"/>
        <w:gridCol w:w="5122"/>
        <w:gridCol w:w="151"/>
        <w:gridCol w:w="76"/>
        <w:gridCol w:w="402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6D350A40" w:rsidR="00093CA9" w:rsidRDefault="000B334A" w:rsidP="00093CA9">
            <w:r>
              <w:t>BLP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33F8088" w:rsidR="00093CA9" w:rsidRDefault="000B334A" w:rsidP="00093CA9">
            <w:r>
              <w:t>Costa Rica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62ED4E57" w:rsidR="00093CA9" w:rsidRDefault="005815C0" w:rsidP="00093CA9">
            <w:r w:rsidRPr="005815C0">
              <w:t>Livestock Nationally Appropriate Mitigation Actions (NAMA Livestock)</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08DACD36" w:rsidR="00093CA9" w:rsidRDefault="002C2728" w:rsidP="00093CA9">
            <w:hyperlink r:id="rId17" w:history="1">
              <w:r w:rsidRPr="000037C3">
                <w:rPr>
                  <w:rStyle w:val="Hipervnculo"/>
                </w:rPr>
                <w:t>https://web.archive.org/web/20250714210752/https://www.mag.go.cr/bibliotecavirtual/L01-10885.pdf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3BA094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272B085F"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330267F8" w:rsidR="00093CA9" w:rsidRDefault="005815C0"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3FA5CEA4" w14:textId="77777777" w:rsidR="00A334CA" w:rsidRDefault="00A334CA" w:rsidP="00A334CA">
            <w:pPr>
              <w:jc w:val="both"/>
            </w:pPr>
            <w:r>
              <w:t>The NAMA Livestock is a voluntary public policy instrument developed by the Ministry of Agriculture and Livestock (MAG) of Costa Rica, with technical support from the United Nations Development Programme (UNDP). Its primary purpose is to reduce greenhouse gas (GHG) emissions, particularly methane (CH₄) from the bovine livestock sector, while enhancing productivity and promoting eco-competitive practices. The policy is framed within Costa Rica's broader climate strategy and aims to contribute to the country’s mitigation commitments under the Paris Agreement.</w:t>
            </w:r>
          </w:p>
          <w:p w14:paraId="18257824" w14:textId="56F5473D" w:rsidR="00093CA9" w:rsidRDefault="00A334CA" w:rsidP="00A334CA">
            <w:pPr>
              <w:jc w:val="both"/>
            </w:pPr>
            <w:r>
              <w:t>The policy targets methane emissions from enteric fermentation and manure management, and promotes mitigation measures such as rotational grazing, improved pasture quality, live fences, and optimized fertilization plans. The policy includes a Measurement, Reporting, and Verification (MRV) framework to monitor progress and facilitate access to international climate finance. While it is non-binding, it operates as a national reference framework for sustainable livestock production and is implemented voluntarily through technical programs and financial partnerships.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F28225B" w:rsidR="00093CA9" w:rsidRDefault="00A334CA"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26A69537" w:rsidR="00093CA9" w:rsidRDefault="00A334CA" w:rsidP="00A334CA">
            <w:pPr>
              <w:jc w:val="both"/>
            </w:pPr>
            <w:r w:rsidRPr="00A334CA">
              <w:t>While the NAMA Livestock is formally in force and remains a reference framework for low-emission livestock practices in Costa Rica, its current level of implementation is limited. There is no evidence of widespread or ongoing enforcement or monitoring activities at the national scale, and implementation largely depends on voluntary participation by producers and the availability of international climate finance. The NAMA is not supported by legally binding mandates or permanent institutional funding, and its impact is localized to pilot projects and technical assistance programs.</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99D8B18" w:rsidR="00093CA9" w:rsidRPr="00173D7C" w:rsidRDefault="00A334CA" w:rsidP="00093CA9">
            <w:pPr>
              <w:rPr>
                <w:color w:val="000000" w:themeColor="text1"/>
              </w:rPr>
            </w:pPr>
            <w:r>
              <w:rPr>
                <w:color w:val="000000" w:themeColor="text1"/>
              </w:rPr>
              <w:t>2015</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0A8AE761" w:rsidR="00093CA9" w:rsidRPr="00173D7C" w:rsidRDefault="00A334CA" w:rsidP="00093CA9">
            <w:pPr>
              <w:rPr>
                <w:color w:val="000000" w:themeColor="text1"/>
              </w:rPr>
            </w:pPr>
            <w:r>
              <w:rPr>
                <w:color w:val="000000" w:themeColor="text1"/>
              </w:rPr>
              <w:t>2015</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28CD98F1" w:rsidR="00093CA9" w:rsidRPr="00587FAE" w:rsidRDefault="00A334CA" w:rsidP="00A334CA">
            <w:pPr>
              <w:jc w:val="both"/>
              <w:rPr>
                <w:color w:val="000000" w:themeColor="text1"/>
              </w:rPr>
            </w:pPr>
            <w:r w:rsidRPr="00A334CA">
              <w:rPr>
                <w:color w:val="000000" w:themeColor="text1"/>
              </w:rPr>
              <w:t>The NAMA Livestock entered into force as a national reference framework in 2015 without formal phased implementation. Implementation of mitigation measures was to be scaled gradually based on voluntary participation and available financing.</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66B33EC5" w:rsidR="00093CA9" w:rsidRPr="007419BF" w:rsidRDefault="00A334CA" w:rsidP="00093CA9">
            <w:pPr>
              <w:rPr>
                <w:color w:val="000000" w:themeColor="text1"/>
              </w:rPr>
            </w:pPr>
            <w:r>
              <w:rPr>
                <w:color w:val="000000" w:themeColor="text1"/>
              </w:rPr>
              <w:t>Not specified.</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3B186CB1" w:rsidR="00093CA9" w:rsidRDefault="00A334CA" w:rsidP="00A334CA">
            <w:pPr>
              <w:jc w:val="both"/>
            </w:pPr>
            <w:r>
              <w:t>T</w:t>
            </w:r>
            <w:r w:rsidRPr="00A334CA">
              <w:t>he Ministry of Agriculture and Livestock (</w:t>
            </w:r>
            <w:proofErr w:type="spellStart"/>
            <w:r w:rsidRPr="00A334CA">
              <w:t>Ministerio</w:t>
            </w:r>
            <w:proofErr w:type="spellEnd"/>
            <w:r w:rsidRPr="00A334CA">
              <w:t xml:space="preserve"> de Agricultura y </w:t>
            </w:r>
            <w:proofErr w:type="spellStart"/>
            <w:r w:rsidRPr="00A334CA">
              <w:t>Ganadería</w:t>
            </w:r>
            <w:proofErr w:type="spellEnd"/>
            <w:r w:rsidRPr="00A334CA">
              <w:t>, MAG)</w:t>
            </w:r>
            <w:r>
              <w: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52DCBC9" w:rsidR="00093CA9" w:rsidRPr="006B7B0D" w:rsidRDefault="00A334CA" w:rsidP="00093CA9">
            <w:r w:rsidRPr="00A334CA">
              <w:t>The Ministry of Agriculture and Livestock (</w:t>
            </w:r>
            <w:proofErr w:type="spellStart"/>
            <w:r w:rsidRPr="00A334CA">
              <w:t>Ministerio</w:t>
            </w:r>
            <w:proofErr w:type="spellEnd"/>
            <w:r w:rsidRPr="00A334CA">
              <w:t xml:space="preserve"> de Agricultura y </w:t>
            </w:r>
            <w:proofErr w:type="spellStart"/>
            <w:r w:rsidRPr="00A334CA">
              <w:t>Ganadería</w:t>
            </w:r>
            <w:proofErr w:type="spellEnd"/>
            <w:r w:rsidRPr="00A334CA">
              <w:t>, MAG).</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8EFC008" w:rsidR="00093CA9" w:rsidRPr="006B7B0D" w:rsidRDefault="00A334CA"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21F636AB" w:rsidR="00093CA9" w:rsidRDefault="00A334CA"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1E2F22">
            <w:pPr>
              <w:jc w:val="both"/>
            </w:pPr>
          </w:p>
        </w:tc>
        <w:tc>
          <w:tcPr>
            <w:tcW w:w="9169" w:type="dxa"/>
            <w:gridSpan w:val="4"/>
            <w:vAlign w:val="center"/>
          </w:tcPr>
          <w:p w14:paraId="2C2128DB" w14:textId="38DDD085" w:rsidR="00093CA9" w:rsidRPr="008017F9" w:rsidRDefault="001E2F22" w:rsidP="001E2F22">
            <w:pPr>
              <w:keepNext/>
              <w:jc w:val="both"/>
              <w:rPr>
                <w:color w:val="000000" w:themeColor="text1"/>
              </w:rPr>
            </w:pPr>
            <w:r w:rsidRPr="001E2F22">
              <w:rPr>
                <w:color w:val="000000" w:themeColor="text1"/>
              </w:rPr>
              <w:t xml:space="preserve">The NAMA Livestock includes a dedicated Measurement, Reporting, and Verification (MRV) system designed to monitor implementation progress. The MRV system is detailed in Chapter 6 of the policy document (pp. 70–85). It sets out two levels of indicators: (1) farm-level indicators for participating producers during the initial scaling-up phase and (2) national-level indicators for aggregate emissions and mitigation tracking. The MRV system includes </w:t>
            </w:r>
            <w:r w:rsidRPr="001E2F22">
              <w:rPr>
                <w:color w:val="000000" w:themeColor="text1"/>
              </w:rPr>
              <w:lastRenderedPageBreak/>
              <w:t>components for data collection, periodic reporting, and verification. Additional elements contingent on international funding include: (</w:t>
            </w:r>
            <w:proofErr w:type="spellStart"/>
            <w:r w:rsidRPr="001E2F22">
              <w:rPr>
                <w:color w:val="000000" w:themeColor="text1"/>
              </w:rPr>
              <w:t>i</w:t>
            </w:r>
            <w:proofErr w:type="spellEnd"/>
            <w:r w:rsidRPr="001E2F22">
              <w:rPr>
                <w:color w:val="000000" w:themeColor="text1"/>
              </w:rPr>
              <w:t>) the establishment of model “flagship farms” (p. 83), (ii) development of an online MRV information platform (p. 84), and (iii) additional review processes. While implementation remains voluntary, the MRV framework is designed to support transparency, facilitate financing, and enable consistent data capture.</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0B334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0B334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0B334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0B334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0B334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6BCA2DFA" w:rsidR="002F0752" w:rsidRPr="00CF2E7C" w:rsidRDefault="001E2F22"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4652B1E7" w:rsidR="002F0752" w:rsidRPr="00CF2E7C" w:rsidRDefault="001E2F22"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6D7FBBEA" w:rsidR="002F0752" w:rsidRPr="00CF2E7C" w:rsidRDefault="001E2F22"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5858E768" w:rsidR="002F0752" w:rsidRPr="00CF2E7C" w:rsidRDefault="001E2F22"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65B27418" w:rsidR="002F0752" w:rsidRPr="00CF2E7C" w:rsidRDefault="001E2F22"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0A1CAB77" w:rsidR="002F0752" w:rsidRPr="00CF2E7C" w:rsidRDefault="001E2F22"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08EAB98B" w:rsidR="002F0752" w:rsidRPr="00CF2E7C" w:rsidRDefault="001E2F22"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2FDCBDA6" w:rsidR="002F0752" w:rsidRPr="00CF2E7C" w:rsidRDefault="001E2F22" w:rsidP="00CF2E7C">
            <w:pPr>
              <w:rPr>
                <w:rFonts w:ascii="Calibri" w:hAnsi="Calibri" w:cs="Calibri"/>
              </w:rPr>
            </w:pPr>
            <w:r>
              <w:rPr>
                <w:rFonts w:ascii="Calibri" w:hAnsi="Calibri" w:cs="Calibri"/>
              </w:rPr>
              <w:t>X</w:t>
            </w: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42644CF7" w:rsidR="002F0752" w:rsidRPr="00CF2E7C" w:rsidRDefault="001E2F22"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1CE97A65" w:rsidR="002F0752" w:rsidRPr="00CF2E7C" w:rsidRDefault="001E2F22"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4409464A" w:rsidR="002F0752" w:rsidRPr="00CF2E7C" w:rsidRDefault="001E2F22"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32DA574E" w:rsidR="002F0752" w:rsidRPr="00CF2E7C" w:rsidRDefault="001E2F22" w:rsidP="00CF2E7C">
            <w:pPr>
              <w:rPr>
                <w:rFonts w:ascii="Calibri" w:hAnsi="Calibri" w:cs="Calibri"/>
              </w:rPr>
            </w:pPr>
            <w:r>
              <w:rPr>
                <w:rFonts w:ascii="Calibri" w:hAnsi="Calibri" w:cs="Calibri"/>
              </w:rPr>
              <w:t>X</w:t>
            </w: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D541DAE" w:rsidR="002F0752" w:rsidRPr="00CF2E7C" w:rsidRDefault="001E2F22" w:rsidP="00CF2E7C">
            <w:pPr>
              <w:rPr>
                <w:rFonts w:ascii="Calibri" w:hAnsi="Calibri" w:cs="Calibri"/>
              </w:rPr>
            </w:pPr>
            <w:r>
              <w:rPr>
                <w:rFonts w:ascii="Calibri" w:hAnsi="Calibri" w:cs="Calibri"/>
              </w:rPr>
              <w:t>X</w:t>
            </w: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1BECF86A" w:rsidR="002F0752" w:rsidRPr="00CF2E7C" w:rsidRDefault="001E2F22" w:rsidP="001E2F22">
            <w:pPr>
              <w:jc w:val="both"/>
              <w:rPr>
                <w:rFonts w:ascii="Calibri" w:hAnsi="Calibri" w:cs="Calibri"/>
              </w:rPr>
            </w:pPr>
            <w:r w:rsidRPr="001E2F22">
              <w:rPr>
                <w:rFonts w:ascii="Calibri" w:hAnsi="Calibri" w:cs="Calibri"/>
              </w:rPr>
              <w:t>Livestock producers (including independent farmers, cooperatives, and producer associations) are the primary target audience. The policy tool focuses on voluntary participation of agricultural actors engaged in beef, dairy, and dual-purpose cattle production.</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11600692" w:rsidR="002F0752" w:rsidRPr="00CF2E7C" w:rsidRDefault="001E2F22"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2BE8C6DD" w:rsidR="002F0752" w:rsidRPr="00CF2E7C" w:rsidRDefault="001E2F22"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1C21CC20" w:rsidR="002F0752" w:rsidRPr="00CF2E7C" w:rsidRDefault="001E2F22"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57A0B82C" w:rsidR="002F0752" w:rsidRPr="00CF2E7C" w:rsidRDefault="001E2F22"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4BC653F0" w:rsidR="002F0752" w:rsidRPr="00CF2E7C" w:rsidRDefault="001E2F22"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128F03DE" w:rsidR="002F0752" w:rsidRPr="00CF2E7C" w:rsidRDefault="001E2F22"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139421C9" w:rsidR="002F0752" w:rsidRPr="00CF2E7C" w:rsidRDefault="001E2F22"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34E0D018" w:rsidR="002F0752" w:rsidRPr="00CF2E7C" w:rsidRDefault="001E2F22"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2F9C0BC6" w:rsidR="002F0752" w:rsidRPr="00CF2E7C" w:rsidRDefault="001E2F22"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107C89B8" w:rsidR="002F0752" w:rsidRPr="00CF2E7C" w:rsidRDefault="001E2F22"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14BC02B5" w:rsidR="002F0752" w:rsidRPr="00CF2E7C" w:rsidRDefault="001E2F22"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0BC08956" w:rsidR="002F0752" w:rsidRPr="00CF2E7C" w:rsidRDefault="001E2F22"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46168D4" w:rsidR="002F0752" w:rsidRPr="00CF2E7C" w:rsidRDefault="001E2F22"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57FF7CE2" w:rsidR="002F0752" w:rsidRPr="00CF2E7C" w:rsidRDefault="001E2F22"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F66CB48" w:rsidR="002F0752" w:rsidRPr="00CF2E7C" w:rsidRDefault="001E2F22"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2591798D" w:rsidR="002F0752" w:rsidRPr="00CF2E7C" w:rsidRDefault="001E2F22"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58F0DB61" w:rsidR="002F0752" w:rsidRPr="00CF2E7C" w:rsidRDefault="001E2F22"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2B1D0B2E" w:rsidR="002F0752" w:rsidRPr="00CF2E7C" w:rsidRDefault="001E2F22"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1442AF9E" w:rsidR="002F0752" w:rsidRPr="00CF2E7C" w:rsidRDefault="001E2F22"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5D57F3F3" w:rsidR="002F0752" w:rsidRPr="00CF2E7C" w:rsidRDefault="001E2F22"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123689EC" w:rsidR="002F0752" w:rsidRPr="00CF2E7C" w:rsidRDefault="001E2F22"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5155D1A4" w:rsidR="002F0752" w:rsidRPr="00CF2E7C" w:rsidRDefault="001E2F22"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01B7360D" w:rsidR="002F0752" w:rsidRPr="00CF2E7C" w:rsidRDefault="001E2F22" w:rsidP="001E2F22">
            <w:pPr>
              <w:jc w:val="both"/>
              <w:rPr>
                <w:rFonts w:ascii="Calibri" w:hAnsi="Calibri" w:cs="Calibri"/>
              </w:rPr>
            </w:pPr>
            <w:r w:rsidRPr="001E2F22">
              <w:rPr>
                <w:rFonts w:ascii="Calibri" w:hAnsi="Calibri" w:cs="Calibri"/>
              </w:rPr>
              <w:t>The policy tool applies exclusively to the agricultural sector, specifically targeting cattle producers in the beef, dairy, and dual-purpose sub-sectors. Participation is entirely voluntary and there are no differentiated duties across targeted entities. All engagement with the policy tool is based on producer interest, available technical assistance, and access to financing.</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0B334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14CD2D3F" w:rsidR="002F0752" w:rsidRPr="00CF2E7C" w:rsidRDefault="001E2F22" w:rsidP="001E2F22">
            <w:pPr>
              <w:jc w:val="both"/>
              <w:rPr>
                <w:rFonts w:ascii="Calibri" w:hAnsi="Calibri" w:cs="Calibri"/>
              </w:rPr>
            </w:pPr>
            <w:r w:rsidRPr="001E2F22">
              <w:rPr>
                <w:rFonts w:ascii="Calibri" w:hAnsi="Calibri" w:cs="Calibri"/>
              </w:rPr>
              <w:t>The participation is limited to cattle producers operating in Costa Rica.</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17101450" w:rsidR="002F0752" w:rsidRPr="00CF2E7C" w:rsidRDefault="001E2F22"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3DB617AA" w:rsidR="002F0752" w:rsidRPr="00CF2E7C" w:rsidRDefault="001E2F22" w:rsidP="00CF2E7C">
            <w:pPr>
              <w:rPr>
                <w:rFonts w:ascii="Calibri" w:hAnsi="Calibri" w:cs="Calibri"/>
              </w:rPr>
            </w:pPr>
            <w:r>
              <w:rPr>
                <w:rFonts w:ascii="Calibri" w:hAnsi="Calibri" w:cs="Calibri"/>
              </w:rPr>
              <w:t>X</w:t>
            </w: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6AFA1257" w:rsidR="002F0752" w:rsidRPr="00CF2E7C" w:rsidRDefault="001E2F22" w:rsidP="00CF2E7C">
            <w:pPr>
              <w:rPr>
                <w:rFonts w:ascii="Calibri" w:hAnsi="Calibri" w:cs="Calibri"/>
              </w:rPr>
            </w:pPr>
            <w:r>
              <w:rPr>
                <w:rFonts w:ascii="Calibri" w:hAnsi="Calibri" w:cs="Calibri"/>
              </w:rPr>
              <w:t>X</w:t>
            </w: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11AAB670" w:rsidR="002F0752" w:rsidRPr="00CF2E7C" w:rsidRDefault="002839AE" w:rsidP="002839AE">
            <w:pPr>
              <w:jc w:val="both"/>
              <w:rPr>
                <w:rFonts w:ascii="Calibri" w:hAnsi="Calibri" w:cs="Calibri"/>
              </w:rPr>
            </w:pPr>
            <w:r w:rsidRPr="002839AE">
              <w:rPr>
                <w:rFonts w:ascii="Calibri" w:hAnsi="Calibri" w:cs="Calibri"/>
              </w:rPr>
              <w:t>The NAMA Livestock policy was implemented during its initial phase (2015–2017) through technical assistance, pilot projects, and the development of MRV systems under the UNDP Low Emission Capacity Building Programme. Evidence of implementation includes the creation of demonstration farms, technical manuals, sectoral emissions baselines, and dissemination of best practices in partnership with CORFOGA and INTA. While implementation has not scaled nationally, these initiatives reflect active deployment of the policy.</w:t>
            </w: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5D2590F2" w:rsidR="002F0752" w:rsidRPr="00CF2E7C" w:rsidRDefault="002839AE"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05367ED7" w:rsidR="002F0752" w:rsidRPr="00CF2E7C" w:rsidRDefault="002839AE"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4B037A65" w:rsidR="002F0752" w:rsidRPr="00CF2E7C" w:rsidRDefault="002839AE" w:rsidP="00CF2E7C">
            <w:pPr>
              <w:rPr>
                <w:rFonts w:ascii="Calibri" w:hAnsi="Calibri" w:cs="Calibri"/>
              </w:rPr>
            </w:pPr>
            <w:r>
              <w:rPr>
                <w:rFonts w:ascii="Calibri" w:hAnsi="Calibri" w:cs="Calibri"/>
              </w:rPr>
              <w:t>X</w:t>
            </w: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6DDDE50B" w:rsidR="002F0752" w:rsidRPr="00CF2E7C" w:rsidRDefault="002839AE" w:rsidP="00CF2E7C">
            <w:pPr>
              <w:rPr>
                <w:rFonts w:ascii="Calibri" w:hAnsi="Calibri" w:cs="Calibri"/>
              </w:rPr>
            </w:pPr>
            <w:r>
              <w:rPr>
                <w:rFonts w:ascii="Calibri" w:hAnsi="Calibri" w:cs="Calibri"/>
              </w:rPr>
              <w:t>X</w:t>
            </w: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610CACC6" w:rsidR="002F0752" w:rsidRPr="00CF2E7C" w:rsidRDefault="002839AE" w:rsidP="00CF2E7C">
            <w:pPr>
              <w:rPr>
                <w:rFonts w:ascii="Calibri" w:hAnsi="Calibri" w:cs="Calibri"/>
              </w:rPr>
            </w:pPr>
            <w:r>
              <w:rPr>
                <w:rFonts w:ascii="Calibri" w:hAnsi="Calibri" w:cs="Calibri"/>
              </w:rPr>
              <w:t>X</w:t>
            </w: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40A9DD60" w:rsidR="002F0752" w:rsidRPr="00CF2E7C" w:rsidRDefault="002839AE"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2B398117" w:rsidR="002F0752" w:rsidRPr="00CF2E7C" w:rsidRDefault="002839AE"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03C647AD" w:rsidR="002F0752" w:rsidRPr="33822AF7" w:rsidRDefault="003E3DF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04A3758E" w:rsidR="002F0752" w:rsidRPr="00CF2E7C" w:rsidRDefault="003E3DFC" w:rsidP="00CF2E7C">
            <w:pPr>
              <w:rPr>
                <w:rFonts w:ascii="Calibri" w:hAnsi="Calibri" w:cs="Calibri"/>
              </w:rPr>
            </w:pPr>
            <w:r>
              <w:rPr>
                <w:rFonts w:ascii="Calibri" w:hAnsi="Calibri" w:cs="Calibri"/>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D6E5FF9" w:rsidR="002F0752" w:rsidRPr="00CF2E7C" w:rsidRDefault="003E3DFC"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1B2D9354" w:rsidR="002F0752" w:rsidRPr="00CF2E7C" w:rsidRDefault="003E3D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3E79BA22" w:rsidR="002F0752" w:rsidRPr="00CF2E7C" w:rsidRDefault="003E3DF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5EE6822A" w:rsidR="002F0752" w:rsidRPr="00CF2E7C" w:rsidRDefault="003E3DF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4C1C80F7" w:rsidR="002F0752" w:rsidRPr="00CF2E7C" w:rsidRDefault="003E3D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C8C594C" w:rsidR="002F0752" w:rsidRPr="00CF2E7C" w:rsidRDefault="003E3DF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2F4AA315" w:rsidR="002F0752" w:rsidRPr="00CF2E7C" w:rsidRDefault="003E3DFC"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5D5F3AD0" w:rsidR="002F0752" w:rsidRPr="00CF2E7C" w:rsidRDefault="003E3D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296023C4" w:rsidR="002F0752" w:rsidRPr="00CF2E7C" w:rsidRDefault="003E3D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6848E6C0" w:rsidR="002F0752" w:rsidRPr="00CF2E7C" w:rsidRDefault="003E3D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4FC937B4" w:rsidR="002F0752" w:rsidRPr="00CF2E7C" w:rsidRDefault="003E3D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1F3CAAAD"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2B608B3F" w:rsidR="002F0752" w:rsidRPr="00CF2E7C" w:rsidRDefault="003E3DF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04D5B911" w:rsidR="002F0752" w:rsidRPr="00CF2E7C" w:rsidRDefault="006A1AE1" w:rsidP="006A1AE1">
            <w:pPr>
              <w:jc w:val="both"/>
              <w:rPr>
                <w:rFonts w:ascii="Calibri" w:eastAsia="Calibri" w:hAnsi="Calibri" w:cs="Calibri"/>
                <w:color w:val="000000" w:themeColor="text1"/>
              </w:rPr>
            </w:pPr>
            <w:r w:rsidRPr="006A1AE1">
              <w:rPr>
                <w:rFonts w:ascii="Calibri" w:eastAsia="Calibri" w:hAnsi="Calibri" w:cs="Calibri"/>
                <w:color w:val="000000" w:themeColor="text1"/>
              </w:rPr>
              <w:t>The policy tool does not establish direct economic subsidies or grants for producers. However, it foresees international cooperation and national funding for technical assistance, pilot projects, and research and development. For example, Section 6 (pages 68–75) outlines the Monitoring, Reporting and Verification (MRV) system, which has been supported by international agencies such as UNDP and GIZ. Additionally, page 73 highlights the importance of investing in research and development to improve productivity and reduce emissions through low-carbon livestock technologies.</w:t>
            </w: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73B683CE"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3CDEA04B"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43B82B8C"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0B6B6C95" w:rsidR="002F0752" w:rsidRPr="00CF2E7C" w:rsidRDefault="006A1AE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333157FC"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07093FCF"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08E192D6"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50CADCC7"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1184B19C"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9E760E"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1C23BC66"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21FF4935"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59A839EA" w:rsidR="002F0752" w:rsidRPr="00CF2E7C" w:rsidRDefault="006A1AE1"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25C2A0AC"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369AB815"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894D00C"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2FFE5512"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4B125EEB"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1AD02CDF"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3F563623"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967AF5C" w:rsidR="002F0752" w:rsidRPr="00CF2E7C" w:rsidRDefault="006A1AE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0DBBDA" w14:textId="687CBAF4" w:rsidR="006A1AE1" w:rsidRPr="006A1AE1" w:rsidRDefault="006A1AE1" w:rsidP="006A1AE1">
            <w:pPr>
              <w:jc w:val="both"/>
              <w:rPr>
                <w:rFonts w:ascii="Calibri" w:hAnsi="Calibri" w:cs="Calibri"/>
              </w:rPr>
            </w:pPr>
            <w:r w:rsidRPr="006A1AE1">
              <w:rPr>
                <w:rFonts w:ascii="Calibri" w:hAnsi="Calibri" w:cs="Calibri"/>
              </w:rPr>
              <w:t>The NAMA Livestock</w:t>
            </w:r>
            <w:r w:rsidRPr="006A1AE1">
              <w:rPr>
                <w:rFonts w:ascii="Calibri" w:hAnsi="Calibri" w:cs="Calibri"/>
              </w:rPr>
              <w:t xml:space="preserve"> </w:t>
            </w:r>
            <w:r w:rsidRPr="006A1AE1">
              <w:rPr>
                <w:rFonts w:ascii="Calibri" w:hAnsi="Calibri" w:cs="Calibri"/>
              </w:rPr>
              <w:t>references the following standards/frameworks:</w:t>
            </w:r>
          </w:p>
          <w:p w14:paraId="34EC5B4F" w14:textId="77777777" w:rsidR="006A1AE1" w:rsidRPr="006A1AE1" w:rsidRDefault="006A1AE1" w:rsidP="006A1AE1">
            <w:pPr>
              <w:jc w:val="both"/>
              <w:rPr>
                <w:rFonts w:ascii="Calibri" w:hAnsi="Calibri" w:cs="Calibri"/>
              </w:rPr>
            </w:pPr>
            <w:r w:rsidRPr="006A1AE1">
              <w:rPr>
                <w:rFonts w:ascii="Calibri" w:hAnsi="Calibri" w:cs="Calibri"/>
              </w:rPr>
              <w:t>- IPCC 2019 Tier 2 methodology (Vol 4, Chapter 10): Used to estimate enteric methane emissions from cattle (see MRV methodology document, p. 10–11).</w:t>
            </w:r>
          </w:p>
          <w:p w14:paraId="6A77B99E" w14:textId="77777777" w:rsidR="006A1AE1" w:rsidRPr="006A1AE1" w:rsidRDefault="006A1AE1" w:rsidP="006A1AE1">
            <w:pPr>
              <w:jc w:val="both"/>
              <w:rPr>
                <w:rFonts w:ascii="Calibri" w:hAnsi="Calibri" w:cs="Calibri"/>
              </w:rPr>
            </w:pPr>
            <w:r w:rsidRPr="006A1AE1">
              <w:rPr>
                <w:rFonts w:ascii="Calibri" w:hAnsi="Calibri" w:cs="Calibri"/>
              </w:rPr>
              <w:t xml:space="preserve">- FAO LEAP Partnership guidelines (2011): Cited as a methodological reference for livestock GHG inventories (see MAG MRV annex, p. 3). </w:t>
            </w:r>
          </w:p>
          <w:p w14:paraId="216F1CD0" w14:textId="0E18CD06" w:rsidR="002F0752" w:rsidRPr="00CF2E7C" w:rsidRDefault="006A1AE1" w:rsidP="006A1AE1">
            <w:pPr>
              <w:jc w:val="both"/>
              <w:rPr>
                <w:rFonts w:ascii="Calibri" w:hAnsi="Calibri" w:cs="Calibri"/>
              </w:rPr>
            </w:pPr>
            <w:r w:rsidRPr="006A1AE1">
              <w:rPr>
                <w:rFonts w:ascii="Calibri" w:hAnsi="Calibri" w:cs="Calibri"/>
              </w:rPr>
              <w:t>- Costa Rican National Carbon Standard (INTECO 2016): Applied in MRV protocol development and carbon stock assessments at the farm level (see methodology document, p. 3 and 10).</w:t>
            </w: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3B27DB" w14:textId="77777777" w:rsidR="00C937F5" w:rsidRDefault="00C937F5" w:rsidP="00874E39">
      <w:r>
        <w:separator/>
      </w:r>
    </w:p>
  </w:endnote>
  <w:endnote w:type="continuationSeparator" w:id="0">
    <w:p w14:paraId="295286C5" w14:textId="77777777" w:rsidR="00C937F5" w:rsidRDefault="00C937F5" w:rsidP="00874E39">
      <w:r>
        <w:continuationSeparator/>
      </w:r>
    </w:p>
  </w:endnote>
  <w:endnote w:type="continuationNotice" w:id="1">
    <w:p w14:paraId="17E79369" w14:textId="77777777" w:rsidR="00C937F5" w:rsidRDefault="00C937F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77F6991" w14:textId="77777777" w:rsidR="00C937F5" w:rsidRDefault="00C937F5" w:rsidP="00874E39">
      <w:r>
        <w:separator/>
      </w:r>
    </w:p>
  </w:footnote>
  <w:footnote w:type="continuationSeparator" w:id="0">
    <w:p w14:paraId="57869D0A" w14:textId="77777777" w:rsidR="00C937F5" w:rsidRDefault="00C937F5" w:rsidP="00874E39">
      <w:r>
        <w:continuationSeparator/>
      </w:r>
    </w:p>
  </w:footnote>
  <w:footnote w:type="continuationNotice" w:id="1">
    <w:p w14:paraId="4DB292CD" w14:textId="77777777" w:rsidR="00C937F5" w:rsidRDefault="00C937F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34A"/>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F22"/>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39AE"/>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728"/>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3DFC"/>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5C0"/>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1AE1"/>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47F63"/>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61F9"/>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34CA"/>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4A15"/>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7F5"/>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4210752/https://www.mag.go.cr/bibliotecavirtual/L01-10885.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4294967235</TotalTime>
  <Pages>112</Pages>
  <Words>23282</Words>
  <Characters>128054</Characters>
  <Application>Microsoft Office Word</Application>
  <DocSecurity>0</DocSecurity>
  <Lines>1067</Lines>
  <Paragraphs>302</Paragraphs>
  <ScaleCrop>false</ScaleCrop>
  <Company/>
  <LinksUpToDate>false</LinksUpToDate>
  <CharactersWithSpaces>151034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Hernández</cp:lastModifiedBy>
  <cp:revision>3</cp:revision>
  <cp:lastPrinted>2025-03-21T02:14:00Z</cp:lastPrinted>
  <dcterms:created xsi:type="dcterms:W3CDTF">2025-06-19T11:45:00Z</dcterms:created>
  <dcterms:modified xsi:type="dcterms:W3CDTF">2025-07-14T21:57:00Z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